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FB" w:rsidRPr="005F0132" w:rsidRDefault="005348FB" w:rsidP="005348FB">
      <w:pPr>
        <w:pStyle w:val="Paragraph"/>
        <w:spacing w:line="480" w:lineRule="auto"/>
        <w:rPr>
          <w:rFonts w:ascii="Arial" w:hAnsi="Arial" w:cs="Arial"/>
          <w:b/>
          <w:sz w:val="22"/>
          <w:szCs w:val="22"/>
        </w:rPr>
      </w:pPr>
      <w:r w:rsidRPr="005F0132">
        <w:rPr>
          <w:rFonts w:ascii="Arial" w:hAnsi="Arial" w:cs="Arial"/>
          <w:b/>
          <w:sz w:val="22"/>
          <w:szCs w:val="22"/>
        </w:rPr>
        <w:t>Supplemental Method:</w:t>
      </w:r>
    </w:p>
    <w:p w:rsidR="005348FB" w:rsidRPr="005F0132" w:rsidRDefault="005348FB" w:rsidP="005348FB">
      <w:pPr>
        <w:pStyle w:val="Paragraph"/>
        <w:spacing w:line="480" w:lineRule="auto"/>
        <w:rPr>
          <w:rFonts w:ascii="Arial" w:hAnsi="Arial" w:cs="Arial"/>
          <w:sz w:val="22"/>
          <w:szCs w:val="22"/>
        </w:rPr>
      </w:pPr>
      <w:r w:rsidRPr="005F0132">
        <w:rPr>
          <w:rFonts w:ascii="Arial" w:hAnsi="Arial" w:cs="Arial"/>
          <w:sz w:val="22"/>
          <w:szCs w:val="22"/>
        </w:rPr>
        <w:t xml:space="preserve">The concentrations of MTX PG2-5 in erythrocytes were measured using a validated ion pairing liquid chromatography method with tandem mass spectrometric detection.  First, MTX PGs were extracted as follows:  erythrocyte samples (200 µL) were lysed in an internal standard solution containing </w:t>
      </w:r>
      <w:proofErr w:type="spellStart"/>
      <w:r w:rsidRPr="005F0132">
        <w:rPr>
          <w:rFonts w:ascii="Arial" w:hAnsi="Arial" w:cs="Arial"/>
          <w:sz w:val="22"/>
          <w:szCs w:val="22"/>
        </w:rPr>
        <w:t>deuterated</w:t>
      </w:r>
      <w:proofErr w:type="spellEnd"/>
      <w:r w:rsidRPr="005F0132">
        <w:rPr>
          <w:rFonts w:ascii="Arial" w:hAnsi="Arial" w:cs="Arial"/>
          <w:sz w:val="22"/>
          <w:szCs w:val="22"/>
        </w:rPr>
        <w:t xml:space="preserve"> MTX PGs (210 µL) followed by precipitation with </w:t>
      </w:r>
      <w:proofErr w:type="spellStart"/>
      <w:r w:rsidRPr="005F0132">
        <w:rPr>
          <w:rFonts w:ascii="Arial" w:hAnsi="Arial" w:cs="Arial"/>
          <w:sz w:val="22"/>
          <w:szCs w:val="22"/>
        </w:rPr>
        <w:t>perchloric</w:t>
      </w:r>
      <w:proofErr w:type="spellEnd"/>
      <w:r w:rsidRPr="005F0132">
        <w:rPr>
          <w:rFonts w:ascii="Arial" w:hAnsi="Arial" w:cs="Arial"/>
          <w:sz w:val="22"/>
          <w:szCs w:val="22"/>
        </w:rPr>
        <w:t xml:space="preserve"> acid (40 µL).  The samples were centrifuged at 20,000 x g for 5 minutes, and the supernatant filtered prior to transfer onto an Atlantis dc18 column (3 </w:t>
      </w:r>
      <w:proofErr w:type="spellStart"/>
      <w:r w:rsidRPr="005F0132">
        <w:rPr>
          <w:rFonts w:ascii="Arial" w:hAnsi="Arial" w:cs="Arial"/>
          <w:sz w:val="22"/>
          <w:szCs w:val="22"/>
        </w:rPr>
        <w:t>μm</w:t>
      </w:r>
      <w:proofErr w:type="spellEnd"/>
      <w:r w:rsidRPr="005F0132">
        <w:rPr>
          <w:rFonts w:ascii="Arial" w:hAnsi="Arial" w:cs="Arial"/>
          <w:sz w:val="22"/>
          <w:szCs w:val="22"/>
        </w:rPr>
        <w:t xml:space="preserve">, 1 x 50 mm, Waters, Milford, MA).  MTX PGs were eluted using a gradient from 10% to 25% mobile phase B, followed by a wash up to 90% mobile phase B, with mobile phase A composition at 10 </w:t>
      </w:r>
      <w:proofErr w:type="spellStart"/>
      <w:r w:rsidRPr="005F0132">
        <w:rPr>
          <w:rFonts w:ascii="Arial" w:hAnsi="Arial" w:cs="Arial"/>
          <w:sz w:val="22"/>
          <w:szCs w:val="22"/>
        </w:rPr>
        <w:t>mM</w:t>
      </w:r>
      <w:proofErr w:type="spellEnd"/>
      <w:r w:rsidRPr="005F0132">
        <w:rPr>
          <w:rFonts w:ascii="Arial" w:hAnsi="Arial" w:cs="Arial"/>
          <w:sz w:val="22"/>
          <w:szCs w:val="22"/>
        </w:rPr>
        <w:t xml:space="preserve"> ammonium bicarbonate and 5 </w:t>
      </w:r>
      <w:proofErr w:type="spellStart"/>
      <w:r w:rsidRPr="005F0132">
        <w:rPr>
          <w:rFonts w:ascii="Arial" w:hAnsi="Arial" w:cs="Arial"/>
          <w:sz w:val="22"/>
          <w:szCs w:val="22"/>
        </w:rPr>
        <w:t>mM</w:t>
      </w:r>
      <w:proofErr w:type="spellEnd"/>
      <w:r w:rsidRPr="005F01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0132">
        <w:rPr>
          <w:rFonts w:ascii="Arial" w:hAnsi="Arial" w:cs="Arial"/>
          <w:sz w:val="22"/>
          <w:szCs w:val="22"/>
        </w:rPr>
        <w:t>dimethylhexylamine</w:t>
      </w:r>
      <w:proofErr w:type="spellEnd"/>
      <w:r w:rsidRPr="005F0132">
        <w:rPr>
          <w:rFonts w:ascii="Arial" w:hAnsi="Arial" w:cs="Arial"/>
          <w:sz w:val="22"/>
          <w:szCs w:val="22"/>
        </w:rPr>
        <w:t xml:space="preserve"> (DMHA) in water pH ~7.4 with formic acid, and mobile phase B composition at 5mM DMHA and 0.1% formic acid in acetonitrile.  Detection of the MTX PGs and the internal standards was performed by positive electrospray ionization on an API-4000 Triple Quad mass spectrometer (AB </w:t>
      </w:r>
      <w:proofErr w:type="spellStart"/>
      <w:r w:rsidRPr="005F0132">
        <w:rPr>
          <w:rFonts w:ascii="Arial" w:hAnsi="Arial" w:cs="Arial"/>
          <w:sz w:val="22"/>
          <w:szCs w:val="22"/>
        </w:rPr>
        <w:t>Sciex</w:t>
      </w:r>
      <w:proofErr w:type="spellEnd"/>
      <w:r w:rsidRPr="005F0132">
        <w:rPr>
          <w:rFonts w:ascii="Arial" w:hAnsi="Arial" w:cs="Arial"/>
          <w:sz w:val="22"/>
          <w:szCs w:val="22"/>
        </w:rPr>
        <w:t xml:space="preserve"> LLC, Framingham, MA).  The calibration curve for the MTX PGs (2 through 5) ranged from 1 to 100 </w:t>
      </w:r>
      <w:proofErr w:type="spellStart"/>
      <w:r w:rsidRPr="005F0132">
        <w:rPr>
          <w:rFonts w:ascii="Arial" w:hAnsi="Arial" w:cs="Arial"/>
          <w:sz w:val="22"/>
          <w:szCs w:val="22"/>
        </w:rPr>
        <w:t>nM</w:t>
      </w:r>
      <w:proofErr w:type="spellEnd"/>
      <w:r w:rsidRPr="005F0132">
        <w:rPr>
          <w:rFonts w:ascii="Arial" w:hAnsi="Arial" w:cs="Arial"/>
          <w:sz w:val="22"/>
          <w:szCs w:val="22"/>
        </w:rPr>
        <w:t xml:space="preserve"> each.  The inter-run mean precision values at the lower limit of quantitation (LLOQ) were ≤ 7.5% and mean bias was between –8.2 and –2.2% across all MTX </w:t>
      </w:r>
      <w:proofErr w:type="spellStart"/>
      <w:r w:rsidRPr="005F0132">
        <w:rPr>
          <w:rFonts w:ascii="Arial" w:hAnsi="Arial" w:cs="Arial"/>
          <w:sz w:val="22"/>
          <w:szCs w:val="22"/>
        </w:rPr>
        <w:t>PGs.</w:t>
      </w:r>
      <w:proofErr w:type="spellEnd"/>
      <w:r w:rsidRPr="005F0132">
        <w:rPr>
          <w:rFonts w:ascii="Arial" w:hAnsi="Arial" w:cs="Arial"/>
          <w:sz w:val="22"/>
          <w:szCs w:val="22"/>
        </w:rPr>
        <w:t xml:space="preserve">  The inter-run mean bias values for the QCs of MTX PGs were between –5.4% and 1.8% and the inter-run precision values were ≤ 7.7%.  MTX-(PG1) was measured separately using a validated liquid chromatography method with tandem mass spectrometric detection.  After extraction from erythrocytes, using a method similar to that described above, the filtered supernatant was transferred onto an </w:t>
      </w:r>
      <w:proofErr w:type="spellStart"/>
      <w:r w:rsidRPr="005F0132">
        <w:rPr>
          <w:rFonts w:ascii="Arial" w:hAnsi="Arial" w:cs="Arial"/>
          <w:sz w:val="22"/>
          <w:szCs w:val="22"/>
        </w:rPr>
        <w:t>XBridge</w:t>
      </w:r>
      <w:proofErr w:type="spellEnd"/>
      <w:r w:rsidRPr="005F0132">
        <w:rPr>
          <w:rFonts w:ascii="Arial" w:hAnsi="Arial" w:cs="Arial"/>
          <w:sz w:val="22"/>
          <w:szCs w:val="22"/>
        </w:rPr>
        <w:t xml:space="preserve"> BEH Shield RP18 column (2.5 </w:t>
      </w:r>
      <w:proofErr w:type="spellStart"/>
      <w:r w:rsidRPr="005F0132">
        <w:rPr>
          <w:rFonts w:ascii="Arial" w:hAnsi="Arial" w:cs="Arial"/>
          <w:sz w:val="22"/>
          <w:szCs w:val="22"/>
        </w:rPr>
        <w:t>μm</w:t>
      </w:r>
      <w:proofErr w:type="spellEnd"/>
      <w:r w:rsidRPr="005F0132">
        <w:rPr>
          <w:rFonts w:ascii="Arial" w:hAnsi="Arial" w:cs="Arial"/>
          <w:sz w:val="22"/>
          <w:szCs w:val="22"/>
        </w:rPr>
        <w:t xml:space="preserve">, 2.1 x 50 mm, Waters, Milford, MA).  MTX was eluted using a gradient from 0% to 70% mobile phase B, with mobile phase A composition at 10mM ammonium bicarbonate and 0.1% ammonium hydroxide in 5/95 (v/v) methanol/water, and mobile phase B composition at 5mM ammonium bicarbonate and 0.05% ammonium hydroxide in 50/50 (v/v) methanol/water.  Detection of MTX and the internal standards was performed using electrospray ionization on an API-4000 Triple Quad </w:t>
      </w:r>
      <w:r w:rsidRPr="005F0132">
        <w:rPr>
          <w:rFonts w:ascii="Arial" w:hAnsi="Arial" w:cs="Arial"/>
          <w:sz w:val="22"/>
          <w:szCs w:val="22"/>
        </w:rPr>
        <w:lastRenderedPageBreak/>
        <w:t xml:space="preserve">mass spectrometer (AB </w:t>
      </w:r>
      <w:proofErr w:type="spellStart"/>
      <w:r w:rsidRPr="005F0132">
        <w:rPr>
          <w:rFonts w:ascii="Arial" w:hAnsi="Arial" w:cs="Arial"/>
          <w:sz w:val="22"/>
          <w:szCs w:val="22"/>
        </w:rPr>
        <w:t>Sciex</w:t>
      </w:r>
      <w:proofErr w:type="spellEnd"/>
      <w:r w:rsidRPr="005F0132">
        <w:rPr>
          <w:rFonts w:ascii="Arial" w:hAnsi="Arial" w:cs="Arial"/>
          <w:sz w:val="22"/>
          <w:szCs w:val="22"/>
        </w:rPr>
        <w:t xml:space="preserve"> LLC, Framingham, MA).  The calibration curve for MTX ranged from 1.05 to 198 </w:t>
      </w:r>
      <w:proofErr w:type="spellStart"/>
      <w:r w:rsidRPr="005F0132">
        <w:rPr>
          <w:rFonts w:ascii="Arial" w:hAnsi="Arial" w:cs="Arial"/>
          <w:sz w:val="22"/>
          <w:szCs w:val="22"/>
        </w:rPr>
        <w:t>nM</w:t>
      </w:r>
      <w:proofErr w:type="spellEnd"/>
      <w:r w:rsidRPr="005F0132">
        <w:rPr>
          <w:rFonts w:ascii="Arial" w:hAnsi="Arial" w:cs="Arial"/>
          <w:sz w:val="22"/>
          <w:szCs w:val="22"/>
        </w:rPr>
        <w:t>.  The inter-run mean bias and precision values for LLOQ of MTX were 0.0% and 1.5%, respectively.  The inter-run mean bias values for the QCs of MTX were between -2.0% and 2.1%. The inter-run precision values for the QCs of MTX were ≤ 2.7%.</w:t>
      </w:r>
    </w:p>
    <w:p w:rsidR="005348FB" w:rsidRPr="005F0132" w:rsidRDefault="005348FB" w:rsidP="005348FB">
      <w:pPr>
        <w:rPr>
          <w:rFonts w:ascii="Arial" w:hAnsi="Arial" w:cs="Arial"/>
        </w:rPr>
      </w:pPr>
    </w:p>
    <w:p w:rsidR="005348FB" w:rsidRPr="005F0132" w:rsidRDefault="005348FB" w:rsidP="005348FB">
      <w:pPr>
        <w:rPr>
          <w:rFonts w:ascii="Arial" w:hAnsi="Arial" w:cs="Arial"/>
        </w:rPr>
      </w:pPr>
    </w:p>
    <w:p w:rsidR="005348FB" w:rsidRPr="005F0132" w:rsidRDefault="005348FB" w:rsidP="005348FB">
      <w:pPr>
        <w:rPr>
          <w:rFonts w:ascii="Arial" w:hAnsi="Arial" w:cs="Arial"/>
        </w:rPr>
      </w:pPr>
    </w:p>
    <w:p w:rsidR="005348FB" w:rsidRDefault="005348FB" w:rsidP="005348FB"/>
    <w:p w:rsidR="0019528B" w:rsidRDefault="0019528B">
      <w:bookmarkStart w:id="0" w:name="_GoBack"/>
      <w:bookmarkEnd w:id="0"/>
    </w:p>
    <w:sectPr w:rsidR="0019528B" w:rsidSect="005348FB">
      <w:headerReference w:type="default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68973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56B4" w:rsidRDefault="005348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56B4" w:rsidRDefault="005348F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B4" w:rsidRPr="00CA698E" w:rsidRDefault="005348FB" w:rsidP="00CA69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FB"/>
    <w:rsid w:val="0019528B"/>
    <w:rsid w:val="005348FB"/>
    <w:rsid w:val="00E4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8FB"/>
  </w:style>
  <w:style w:type="paragraph" w:styleId="Footer">
    <w:name w:val="footer"/>
    <w:basedOn w:val="Normal"/>
    <w:link w:val="FooterChar"/>
    <w:uiPriority w:val="99"/>
    <w:unhideWhenUsed/>
    <w:rsid w:val="00534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8FB"/>
  </w:style>
  <w:style w:type="paragraph" w:customStyle="1" w:styleId="Paragraph">
    <w:name w:val="Paragraph"/>
    <w:rsid w:val="005348FB"/>
    <w:pPr>
      <w:spacing w:after="240" w:line="360" w:lineRule="exact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8FB"/>
  </w:style>
  <w:style w:type="paragraph" w:styleId="Footer">
    <w:name w:val="footer"/>
    <w:basedOn w:val="Normal"/>
    <w:link w:val="FooterChar"/>
    <w:uiPriority w:val="99"/>
    <w:unhideWhenUsed/>
    <w:rsid w:val="00534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8FB"/>
  </w:style>
  <w:style w:type="paragraph" w:customStyle="1" w:styleId="Paragraph">
    <w:name w:val="Paragraph"/>
    <w:rsid w:val="005348FB"/>
    <w:pPr>
      <w:spacing w:after="240" w:line="360" w:lineRule="exact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AbbVie Inc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Barretto, Naina R</dc:creator>
  <cp:lastModifiedBy>Barretto, Naina R</cp:lastModifiedBy>
  <cp:revision>1</cp:revision>
  <dcterms:created xsi:type="dcterms:W3CDTF">2017-07-19T18:09:00Z</dcterms:created>
  <dcterms:modified xsi:type="dcterms:W3CDTF">2017-07-19T18:09:00Z</dcterms:modified>
</cp:coreProperties>
</file>