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page" w:horzAnchor="margin" w:tblpY="1941"/>
        <w:tblW w:w="5081" w:type="pct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"/>
        <w:gridCol w:w="91"/>
        <w:gridCol w:w="671"/>
        <w:gridCol w:w="113"/>
        <w:gridCol w:w="652"/>
        <w:gridCol w:w="121"/>
        <w:gridCol w:w="876"/>
        <w:gridCol w:w="107"/>
        <w:gridCol w:w="773"/>
        <w:gridCol w:w="97"/>
        <w:gridCol w:w="699"/>
        <w:gridCol w:w="78"/>
        <w:gridCol w:w="107"/>
        <w:gridCol w:w="590"/>
        <w:gridCol w:w="189"/>
        <w:gridCol w:w="922"/>
        <w:gridCol w:w="128"/>
        <w:gridCol w:w="1127"/>
        <w:gridCol w:w="1635"/>
      </w:tblGrid>
      <w:tr w:rsidR="008E7792" w:rsidRPr="00AE09A3" w:rsidTr="008E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gridSpan w:val="14"/>
            <w:tcBorders>
              <w:top w:val="single" w:sz="8" w:space="0" w:color="auto"/>
            </w:tcBorders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da-DK"/>
              </w:rPr>
              <w:t>Quality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da-DK"/>
              </w:rPr>
              <w:t>assessment</w:t>
            </w:r>
            <w:proofErr w:type="spellEnd"/>
          </w:p>
        </w:tc>
        <w:tc>
          <w:tcPr>
            <w:tcW w:w="94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E7792" w:rsidRPr="00AE09A3" w:rsidRDefault="008E7792" w:rsidP="00213B4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da-DK"/>
              </w:rPr>
              <w:t>Number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da-DK"/>
              </w:rPr>
              <w:t xml:space="preserve"> of patients</w:t>
            </w:r>
          </w:p>
        </w:tc>
        <w:tc>
          <w:tcPr>
            <w:tcW w:w="579" w:type="pct"/>
            <w:tcBorders>
              <w:top w:val="single" w:sz="8" w:space="0" w:color="auto"/>
            </w:tcBorders>
            <w:shd w:val="clear" w:color="auto" w:fill="auto"/>
          </w:tcPr>
          <w:p w:rsidR="008E7792" w:rsidRPr="00AE09A3" w:rsidRDefault="008E7792" w:rsidP="00213B4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da-DK"/>
              </w:rPr>
              <w:t>Effect</w:t>
            </w:r>
            <w:proofErr w:type="spellEnd"/>
          </w:p>
        </w:tc>
        <w:tc>
          <w:tcPr>
            <w:tcW w:w="840" w:type="pct"/>
            <w:tcBorders>
              <w:top w:val="single" w:sz="8" w:space="0" w:color="auto"/>
            </w:tcBorders>
            <w:shd w:val="clear" w:color="auto" w:fill="auto"/>
          </w:tcPr>
          <w:p w:rsidR="008E7792" w:rsidRPr="00AE09A3" w:rsidRDefault="008E7792" w:rsidP="00213B4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</w:p>
        </w:tc>
      </w:tr>
      <w:tr w:rsidR="008E7792" w:rsidRPr="00AE09A3" w:rsidTr="008E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da-DK"/>
              </w:rPr>
              <w:t>№ of studies</w:t>
            </w:r>
          </w:p>
        </w:tc>
        <w:tc>
          <w:tcPr>
            <w:tcW w:w="450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Study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 xml:space="preserve"> design</w:t>
            </w:r>
          </w:p>
        </w:tc>
        <w:tc>
          <w:tcPr>
            <w:tcW w:w="335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Risk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 xml:space="preserve"> of</w:t>
            </w:r>
          </w:p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bias</w:t>
            </w:r>
          </w:p>
        </w:tc>
        <w:tc>
          <w:tcPr>
            <w:tcW w:w="567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Incon-sistency</w:t>
            </w:r>
            <w:proofErr w:type="spellEnd"/>
          </w:p>
        </w:tc>
        <w:tc>
          <w:tcPr>
            <w:tcW w:w="447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Indirect-ness</w:t>
            </w:r>
            <w:proofErr w:type="spellEnd"/>
          </w:p>
        </w:tc>
        <w:tc>
          <w:tcPr>
            <w:tcW w:w="454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Impre-cision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Nurse-led</w:t>
            </w:r>
          </w:p>
        </w:tc>
        <w:tc>
          <w:tcPr>
            <w:tcW w:w="540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Physician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-led</w:t>
            </w:r>
          </w:p>
        </w:tc>
        <w:tc>
          <w:tcPr>
            <w:tcW w:w="579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Absolute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br/>
              <w:t>(</w:t>
            </w:r>
            <w:proofErr w:type="gramStart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95%</w:t>
            </w:r>
            <w:proofErr w:type="gramEnd"/>
            <w:r w:rsidRPr="00AE09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 xml:space="preserve"> CI)</w:t>
            </w:r>
          </w:p>
        </w:tc>
        <w:tc>
          <w:tcPr>
            <w:tcW w:w="84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da-DK"/>
              </w:rPr>
              <w:t xml:space="preserve">Overall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da-DK"/>
              </w:rPr>
              <w:t>quality</w:t>
            </w:r>
            <w:proofErr w:type="spellEnd"/>
          </w:p>
        </w:tc>
      </w:tr>
      <w:tr w:rsidR="008E7792" w:rsidRPr="00AE09A3" w:rsidTr="00213B47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Disease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activity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(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follow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up: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mean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1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year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;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assessed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with: DAS-28)</w:t>
            </w:r>
          </w:p>
        </w:tc>
      </w:tr>
      <w:tr w:rsidR="008E7792" w:rsidRPr="00AE09A3" w:rsidTr="008E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4 </w:t>
            </w:r>
          </w:p>
        </w:tc>
        <w:tc>
          <w:tcPr>
            <w:tcW w:w="397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RCT </w:t>
            </w:r>
          </w:p>
        </w:tc>
        <w:tc>
          <w:tcPr>
            <w:tcW w:w="455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da-DK"/>
              </w:rPr>
              <w:t>a</w:t>
            </w:r>
          </w:p>
        </w:tc>
        <w:tc>
          <w:tcPr>
            <w:tcW w:w="45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49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358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263 </w:t>
            </w:r>
          </w:p>
        </w:tc>
        <w:tc>
          <w:tcPr>
            <w:tcW w:w="571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271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MD -</w:t>
            </w:r>
            <w:r w:rsidRPr="00AE09A3">
              <w:rPr>
                <w:rStyle w:val="cell-value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 xml:space="preserve">0.07 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br/>
            </w: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(95 % CI -</w:t>
            </w:r>
            <w:proofErr w:type="gramStart"/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0.2</w:t>
            </w:r>
            <w:proofErr w:type="gramEnd"/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;  0.09)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84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br/>
              <w:t>MODERATE</w:t>
            </w:r>
          </w:p>
        </w:tc>
      </w:tr>
      <w:tr w:rsidR="008E7792" w:rsidRPr="00AE09A3" w:rsidTr="00213B47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Disease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activity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(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follow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up: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mean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2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years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;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assessed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with: DAS-28)</w:t>
            </w:r>
          </w:p>
        </w:tc>
      </w:tr>
      <w:tr w:rsidR="008E7792" w:rsidRPr="00AE09A3" w:rsidTr="008E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2 </w:t>
            </w:r>
          </w:p>
        </w:tc>
        <w:tc>
          <w:tcPr>
            <w:tcW w:w="345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RCT </w:t>
            </w:r>
          </w:p>
        </w:tc>
        <w:tc>
          <w:tcPr>
            <w:tcW w:w="455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da-DK"/>
              </w:rPr>
              <w:t>a</w:t>
            </w:r>
          </w:p>
        </w:tc>
        <w:tc>
          <w:tcPr>
            <w:tcW w:w="45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49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da-DK"/>
              </w:rPr>
              <w:t>b</w:t>
            </w:r>
          </w:p>
        </w:tc>
        <w:tc>
          <w:tcPr>
            <w:tcW w:w="358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124 </w:t>
            </w:r>
          </w:p>
        </w:tc>
        <w:tc>
          <w:tcPr>
            <w:tcW w:w="571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125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MD -</w:t>
            </w:r>
            <w:r w:rsidRPr="00AE09A3">
              <w:rPr>
                <w:rStyle w:val="cell-value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0.28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br/>
            </w: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(</w:t>
            </w:r>
            <w:proofErr w:type="gramStart"/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95%</w:t>
            </w:r>
            <w:proofErr w:type="gramEnd"/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CI -0.53; 0.04 )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84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br/>
              <w:t>LOW</w:t>
            </w:r>
          </w:p>
        </w:tc>
      </w:tr>
      <w:tr w:rsidR="008E7792" w:rsidRPr="00AE09A3" w:rsidTr="00213B47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Patient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satisfaction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(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follow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up: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mean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1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years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;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assessed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with: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Different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scales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)</w:t>
            </w:r>
          </w:p>
        </w:tc>
      </w:tr>
      <w:tr w:rsidR="008E7792" w:rsidRPr="00AE09A3" w:rsidTr="008E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4 </w:t>
            </w:r>
          </w:p>
        </w:tc>
        <w:tc>
          <w:tcPr>
            <w:tcW w:w="345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RCT</w:t>
            </w:r>
          </w:p>
        </w:tc>
        <w:tc>
          <w:tcPr>
            <w:tcW w:w="455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5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da-DK"/>
              </w:rPr>
              <w:t>c</w:t>
            </w:r>
          </w:p>
        </w:tc>
        <w:tc>
          <w:tcPr>
            <w:tcW w:w="452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49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da-DK"/>
              </w:rPr>
              <w:t>d</w:t>
            </w:r>
          </w:p>
        </w:tc>
        <w:tc>
          <w:tcPr>
            <w:tcW w:w="358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266 </w:t>
            </w:r>
          </w:p>
        </w:tc>
        <w:tc>
          <w:tcPr>
            <w:tcW w:w="571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271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SMD -</w:t>
            </w:r>
            <w:r w:rsidRPr="00AE09A3">
              <w:rPr>
                <w:rStyle w:val="cell-value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0.17 (</w:t>
            </w:r>
            <w:proofErr w:type="gramStart"/>
            <w:r w:rsidRPr="00AE09A3">
              <w:rPr>
                <w:rStyle w:val="cell-value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95%</w:t>
            </w:r>
            <w:proofErr w:type="gramEnd"/>
            <w:r w:rsidRPr="00AE09A3">
              <w:rPr>
                <w:rStyle w:val="cell-value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 xml:space="preserve"> CI -1.0; 0.67)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84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br/>
              <w:t>LOW</w:t>
            </w:r>
          </w:p>
        </w:tc>
      </w:tr>
      <w:tr w:rsidR="008E7792" w:rsidRPr="00AE09A3" w:rsidTr="00213B4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Patient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satisfaction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(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follow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up: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mean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2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years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;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assessed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with: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Different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scales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)</w:t>
            </w:r>
          </w:p>
        </w:tc>
      </w:tr>
      <w:tr w:rsidR="008E7792" w:rsidRPr="00AE09A3" w:rsidTr="008E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2 </w:t>
            </w:r>
          </w:p>
        </w:tc>
        <w:tc>
          <w:tcPr>
            <w:tcW w:w="345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RCT </w:t>
            </w:r>
          </w:p>
        </w:tc>
        <w:tc>
          <w:tcPr>
            <w:tcW w:w="455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5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da-DK"/>
              </w:rPr>
              <w:t>e</w:t>
            </w:r>
          </w:p>
        </w:tc>
        <w:tc>
          <w:tcPr>
            <w:tcW w:w="452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49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da-DK"/>
              </w:rPr>
              <w:t>d</w:t>
            </w:r>
          </w:p>
        </w:tc>
        <w:tc>
          <w:tcPr>
            <w:tcW w:w="358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123 </w:t>
            </w:r>
          </w:p>
        </w:tc>
        <w:tc>
          <w:tcPr>
            <w:tcW w:w="571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120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SMD </w:t>
            </w:r>
            <w:proofErr w:type="gramStart"/>
            <w:r w:rsidRPr="00AE09A3">
              <w:rPr>
                <w:rStyle w:val="cell-value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0.6</w:t>
            </w:r>
            <w:proofErr w:type="gramEnd"/>
            <w:r w:rsidRPr="00AE09A3">
              <w:rPr>
                <w:rStyle w:val="cell-value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 xml:space="preserve"> (95% CI 0.00; 1.20)</w:t>
            </w:r>
          </w:p>
        </w:tc>
        <w:tc>
          <w:tcPr>
            <w:tcW w:w="84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br/>
              <w:t>LOW</w:t>
            </w:r>
          </w:p>
        </w:tc>
      </w:tr>
      <w:tr w:rsidR="008E7792" w:rsidRPr="00AE09A3" w:rsidTr="00213B47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Self-efficacy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(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follow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up: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mean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1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years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;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assessed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with: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Different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scales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)</w:t>
            </w:r>
          </w:p>
        </w:tc>
      </w:tr>
      <w:tr w:rsidR="008E7792" w:rsidRPr="00AE09A3" w:rsidTr="008E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2 </w:t>
            </w:r>
          </w:p>
        </w:tc>
        <w:tc>
          <w:tcPr>
            <w:tcW w:w="345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RCT </w:t>
            </w:r>
          </w:p>
        </w:tc>
        <w:tc>
          <w:tcPr>
            <w:tcW w:w="455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5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49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da-DK"/>
              </w:rPr>
              <w:t>d</w:t>
            </w:r>
          </w:p>
        </w:tc>
        <w:tc>
          <w:tcPr>
            <w:tcW w:w="358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184 </w:t>
            </w:r>
          </w:p>
        </w:tc>
        <w:tc>
          <w:tcPr>
            <w:tcW w:w="571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183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SMD </w:t>
            </w:r>
            <w:proofErr w:type="gramStart"/>
            <w:r w:rsidRPr="00AE09A3">
              <w:rPr>
                <w:rStyle w:val="cell-value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0.3</w:t>
            </w:r>
            <w:proofErr w:type="gramEnd"/>
            <w:r w:rsidRPr="00AE09A3">
              <w:rPr>
                <w:rStyle w:val="cell-value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 xml:space="preserve"> (95% CI 0.07; 0.54)</w:t>
            </w:r>
          </w:p>
        </w:tc>
        <w:tc>
          <w:tcPr>
            <w:tcW w:w="84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br/>
              <w:t>MODERATE</w:t>
            </w:r>
          </w:p>
        </w:tc>
      </w:tr>
      <w:tr w:rsidR="008E7792" w:rsidRPr="00AE09A3" w:rsidTr="00213B47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Self-efficacy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(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follow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up: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mean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2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years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;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assessed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with: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Different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scales</w:t>
            </w:r>
            <w:proofErr w:type="spellEnd"/>
            <w:r w:rsidRPr="00AE09A3">
              <w:rPr>
                <w:rStyle w:val="label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>)</w:t>
            </w:r>
          </w:p>
        </w:tc>
      </w:tr>
      <w:tr w:rsidR="008E7792" w:rsidRPr="00AE09A3" w:rsidTr="008E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da-DK"/>
              </w:rPr>
              <w:t xml:space="preserve">1 </w:t>
            </w:r>
          </w:p>
        </w:tc>
        <w:tc>
          <w:tcPr>
            <w:tcW w:w="345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RCT </w:t>
            </w:r>
          </w:p>
        </w:tc>
        <w:tc>
          <w:tcPr>
            <w:tcW w:w="455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5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not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09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very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serious</w:t>
            </w:r>
            <w:proofErr w:type="spellEnd"/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da-DK"/>
              </w:rPr>
              <w:t>d</w:t>
            </w:r>
          </w:p>
        </w:tc>
        <w:tc>
          <w:tcPr>
            <w:tcW w:w="398" w:type="pct"/>
            <w:gridSpan w:val="3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87 </w:t>
            </w:r>
          </w:p>
        </w:tc>
        <w:tc>
          <w:tcPr>
            <w:tcW w:w="571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>88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Style w:val="cell-value"/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MD </w:t>
            </w:r>
            <w:proofErr w:type="gramStart"/>
            <w:r w:rsidRPr="00AE09A3">
              <w:rPr>
                <w:rStyle w:val="cell-value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>23.65</w:t>
            </w:r>
            <w:proofErr w:type="gramEnd"/>
            <w:r w:rsidRPr="00AE09A3">
              <w:rPr>
                <w:rStyle w:val="cell-value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da-DK"/>
              </w:rPr>
              <w:t xml:space="preserve"> (8.55; 38.75)</w:t>
            </w: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840" w:type="pct"/>
            <w:shd w:val="clear" w:color="auto" w:fill="auto"/>
            <w:hideMark/>
          </w:tcPr>
          <w:p w:rsidR="008E7792" w:rsidRPr="00AE09A3" w:rsidRDefault="008E7792" w:rsidP="00213B4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</w:pPr>
            <w:r w:rsidRPr="00AE09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da-DK"/>
              </w:rPr>
              <w:br/>
              <w:t>LOW</w:t>
            </w:r>
          </w:p>
        </w:tc>
      </w:tr>
    </w:tbl>
    <w:p w:rsidR="000F7C52" w:rsidRDefault="000F7C52" w:rsidP="008E7792">
      <w:pPr>
        <w:pStyle w:val="NormalWeb"/>
        <w:spacing w:line="360" w:lineRule="auto"/>
        <w:rPr>
          <w:bCs/>
        </w:rPr>
      </w:pPr>
    </w:p>
    <w:p w:rsidR="008E7792" w:rsidRPr="00613709" w:rsidRDefault="008E7792" w:rsidP="008E7792">
      <w:pPr>
        <w:pStyle w:val="NormalWeb"/>
        <w:spacing w:line="360" w:lineRule="auto"/>
        <w:rPr>
          <w:b/>
        </w:rPr>
      </w:pPr>
      <w:bookmarkStart w:id="0" w:name="_GoBack"/>
      <w:bookmarkEnd w:id="0"/>
      <w:r>
        <w:rPr>
          <w:bCs/>
        </w:rPr>
        <w:t xml:space="preserve">RCT: </w:t>
      </w:r>
      <w:proofErr w:type="spellStart"/>
      <w:r w:rsidRPr="008E7792">
        <w:rPr>
          <w:bCs/>
        </w:rPr>
        <w:t>Randomized</w:t>
      </w:r>
      <w:proofErr w:type="spellEnd"/>
      <w:r w:rsidRPr="008E7792">
        <w:rPr>
          <w:bCs/>
        </w:rPr>
        <w:t xml:space="preserve"> </w:t>
      </w:r>
      <w:proofErr w:type="spellStart"/>
      <w:r w:rsidRPr="008E7792">
        <w:rPr>
          <w:bCs/>
        </w:rPr>
        <w:t>controlled</w:t>
      </w:r>
      <w:proofErr w:type="spellEnd"/>
      <w:r w:rsidRPr="008E7792">
        <w:rPr>
          <w:bCs/>
        </w:rPr>
        <w:t xml:space="preserve"> </w:t>
      </w:r>
      <w:proofErr w:type="spellStart"/>
      <w:r w:rsidRPr="008E7792">
        <w:rPr>
          <w:bCs/>
        </w:rPr>
        <w:t>trail</w:t>
      </w:r>
      <w:proofErr w:type="spellEnd"/>
      <w:r w:rsidRPr="008E7792">
        <w:rPr>
          <w:bCs/>
        </w:rPr>
        <w:t>.  CI:</w:t>
      </w:r>
      <w:r w:rsidRPr="008E7792">
        <w:t xml:space="preserve"> </w:t>
      </w:r>
      <w:proofErr w:type="spellStart"/>
      <w:r w:rsidRPr="008E7792">
        <w:t>Confidence</w:t>
      </w:r>
      <w:proofErr w:type="spellEnd"/>
      <w:r w:rsidRPr="008E7792">
        <w:t xml:space="preserve"> interval.   </w:t>
      </w:r>
      <w:r w:rsidRPr="008E7792">
        <w:rPr>
          <w:bCs/>
        </w:rPr>
        <w:t>MD:</w:t>
      </w:r>
      <w:r w:rsidRPr="008E7792">
        <w:t xml:space="preserve"> Mean difference.</w:t>
      </w:r>
      <w:r w:rsidRPr="00613709">
        <w:rPr>
          <w:b/>
        </w:rPr>
        <w:t xml:space="preserve">  </w:t>
      </w:r>
      <w:r w:rsidRPr="008E7792">
        <w:rPr>
          <w:bCs/>
        </w:rPr>
        <w:t>SMD:</w:t>
      </w:r>
      <w:r w:rsidRPr="008E7792">
        <w:t xml:space="preserve"> </w:t>
      </w:r>
      <w:proofErr w:type="spellStart"/>
      <w:r w:rsidRPr="008E7792">
        <w:t>Standardized</w:t>
      </w:r>
      <w:proofErr w:type="spellEnd"/>
      <w:r w:rsidRPr="008E7792">
        <w:t xml:space="preserve"> </w:t>
      </w:r>
      <w:proofErr w:type="spellStart"/>
      <w:r w:rsidRPr="008E7792">
        <w:t>mean</w:t>
      </w:r>
      <w:proofErr w:type="spellEnd"/>
      <w:r w:rsidRPr="008E7792">
        <w:t xml:space="preserve"> difference.   a. Blinding not </w:t>
      </w:r>
      <w:proofErr w:type="spellStart"/>
      <w:r w:rsidRPr="008E7792">
        <w:t>possible</w:t>
      </w:r>
      <w:proofErr w:type="spellEnd"/>
      <w:r w:rsidRPr="008E7792">
        <w:t xml:space="preserve">.    b. 95 % </w:t>
      </w:r>
      <w:proofErr w:type="spellStart"/>
      <w:r w:rsidRPr="008E7792">
        <w:t>confidence</w:t>
      </w:r>
      <w:proofErr w:type="spellEnd"/>
      <w:r w:rsidRPr="008E7792">
        <w:t xml:space="preserve"> interval </w:t>
      </w:r>
      <w:proofErr w:type="spellStart"/>
      <w:r w:rsidRPr="008E7792">
        <w:t>includes</w:t>
      </w:r>
      <w:proofErr w:type="spellEnd"/>
      <w:r w:rsidRPr="008E7792">
        <w:t xml:space="preserve"> </w:t>
      </w:r>
      <w:proofErr w:type="spellStart"/>
      <w:r w:rsidRPr="008E7792">
        <w:t>both</w:t>
      </w:r>
      <w:proofErr w:type="spellEnd"/>
      <w:r w:rsidRPr="008E7792">
        <w:t xml:space="preserve"> </w:t>
      </w:r>
      <w:proofErr w:type="spellStart"/>
      <w:r w:rsidRPr="008E7792">
        <w:t>no</w:t>
      </w:r>
      <w:proofErr w:type="spellEnd"/>
      <w:r w:rsidRPr="008E7792">
        <w:t xml:space="preserve"> difference and nurse-led </w:t>
      </w:r>
      <w:proofErr w:type="spellStart"/>
      <w:r w:rsidRPr="008E7792">
        <w:t>follow-up</w:t>
      </w:r>
      <w:proofErr w:type="spellEnd"/>
      <w:r w:rsidRPr="008E7792">
        <w:t xml:space="preserve"> </w:t>
      </w:r>
      <w:proofErr w:type="spellStart"/>
      <w:r w:rsidRPr="008E7792">
        <w:t>being</w:t>
      </w:r>
      <w:proofErr w:type="spellEnd"/>
      <w:r w:rsidRPr="008E7792">
        <w:t xml:space="preserve"> </w:t>
      </w:r>
      <w:proofErr w:type="gramStart"/>
      <w:r w:rsidRPr="008E7792">
        <w:t>more</w:t>
      </w:r>
      <w:proofErr w:type="gramEnd"/>
      <w:r w:rsidRPr="008E7792">
        <w:t xml:space="preserve"> </w:t>
      </w:r>
      <w:proofErr w:type="spellStart"/>
      <w:r w:rsidRPr="008E7792">
        <w:t>effective</w:t>
      </w:r>
      <w:proofErr w:type="spellEnd"/>
      <w:r w:rsidRPr="008E7792">
        <w:t xml:space="preserve"> </w:t>
      </w:r>
      <w:proofErr w:type="spellStart"/>
      <w:r w:rsidRPr="008E7792">
        <w:t>than</w:t>
      </w:r>
      <w:proofErr w:type="spellEnd"/>
      <w:r w:rsidRPr="008E7792">
        <w:t xml:space="preserve"> </w:t>
      </w:r>
      <w:proofErr w:type="spellStart"/>
      <w:r w:rsidRPr="008E7792">
        <w:t>physician</w:t>
      </w:r>
      <w:proofErr w:type="spellEnd"/>
      <w:r w:rsidRPr="008E7792">
        <w:t xml:space="preserve">-led </w:t>
      </w:r>
      <w:proofErr w:type="spellStart"/>
      <w:r w:rsidRPr="008E7792">
        <w:t>follow-up</w:t>
      </w:r>
      <w:proofErr w:type="spellEnd"/>
      <w:r w:rsidRPr="008E7792">
        <w:t xml:space="preserve">.  </w:t>
      </w:r>
      <w:r w:rsidRPr="008E7792">
        <w:rPr>
          <w:color w:val="000000"/>
        </w:rPr>
        <w:t xml:space="preserve">  c. I</w:t>
      </w:r>
      <w:r w:rsidRPr="008E7792">
        <w:rPr>
          <w:color w:val="000000"/>
          <w:vertAlign w:val="superscript"/>
        </w:rPr>
        <w:t>2</w:t>
      </w:r>
      <w:r w:rsidRPr="008E7792">
        <w:rPr>
          <w:color w:val="000000"/>
        </w:rPr>
        <w:t>=</w:t>
      </w:r>
      <w:proofErr w:type="gramStart"/>
      <w:r w:rsidRPr="008E7792">
        <w:rPr>
          <w:color w:val="000000"/>
        </w:rPr>
        <w:t>95%</w:t>
      </w:r>
      <w:proofErr w:type="gramEnd"/>
      <w:r w:rsidRPr="008E7792">
        <w:rPr>
          <w:color w:val="000000"/>
        </w:rPr>
        <w:t xml:space="preserve">  d. 95% CI </w:t>
      </w:r>
      <w:proofErr w:type="spellStart"/>
      <w:r w:rsidRPr="008E7792">
        <w:rPr>
          <w:color w:val="000000"/>
        </w:rPr>
        <w:t>wide</w:t>
      </w:r>
      <w:proofErr w:type="spellEnd"/>
      <w:r w:rsidRPr="008E7792">
        <w:rPr>
          <w:color w:val="000000"/>
        </w:rPr>
        <w:t xml:space="preserve">  e. I</w:t>
      </w:r>
      <w:r w:rsidRPr="008E7792">
        <w:rPr>
          <w:color w:val="000000"/>
          <w:vertAlign w:val="superscript"/>
        </w:rPr>
        <w:t>2</w:t>
      </w:r>
      <w:r w:rsidRPr="008E7792">
        <w:rPr>
          <w:color w:val="000000"/>
        </w:rPr>
        <w:t>=76 %.</w:t>
      </w:r>
    </w:p>
    <w:p w:rsidR="002C4C00" w:rsidRDefault="00C7274E"/>
    <w:sectPr w:rsidR="002C4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4E" w:rsidRDefault="00C7274E" w:rsidP="008E7792">
      <w:pPr>
        <w:spacing w:after="0" w:line="240" w:lineRule="auto"/>
      </w:pPr>
      <w:r>
        <w:separator/>
      </w:r>
    </w:p>
  </w:endnote>
  <w:endnote w:type="continuationSeparator" w:id="0">
    <w:p w:rsidR="00C7274E" w:rsidRDefault="00C7274E" w:rsidP="008E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2" w:rsidRDefault="008E7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2" w:rsidRDefault="008E7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2" w:rsidRDefault="008E7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4E" w:rsidRDefault="00C7274E" w:rsidP="008E7792">
      <w:pPr>
        <w:spacing w:after="0" w:line="240" w:lineRule="auto"/>
      </w:pPr>
      <w:r>
        <w:separator/>
      </w:r>
    </w:p>
  </w:footnote>
  <w:footnote w:type="continuationSeparator" w:id="0">
    <w:p w:rsidR="00C7274E" w:rsidRDefault="00C7274E" w:rsidP="008E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2" w:rsidRDefault="008E7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2" w:rsidRPr="008E7792" w:rsidRDefault="008E7792">
    <w:pPr>
      <w:pStyle w:val="Header"/>
      <w:rPr>
        <w:rFonts w:ascii="Times New Roman" w:hAnsi="Times New Roman" w:cs="Times New Roman"/>
        <w:lang w:val="da-DK"/>
      </w:rPr>
    </w:pPr>
    <w:r w:rsidRPr="008E7792">
      <w:rPr>
        <w:rFonts w:ascii="Times New Roman" w:hAnsi="Times New Roman" w:cs="Times New Roman"/>
      </w:rPr>
      <w:t>Supplementary</w:t>
    </w:r>
    <w:r w:rsidRPr="008E7792">
      <w:rPr>
        <w:rFonts w:ascii="Times New Roman" w:hAnsi="Times New Roman" w:cs="Times New Roman"/>
        <w:lang w:val="da-DK"/>
      </w:rPr>
      <w:t xml:space="preserve"> 3</w:t>
    </w:r>
  </w:p>
  <w:p w:rsidR="008E7792" w:rsidRDefault="008E7792">
    <w:pPr>
      <w:pStyle w:val="Header"/>
      <w:rPr>
        <w:lang w:val="da-DK"/>
      </w:rPr>
    </w:pPr>
    <w:r w:rsidRPr="00AE09A3">
      <w:rPr>
        <w:rFonts w:ascii="Times New Roman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63137" wp14:editId="768AE770">
              <wp:simplePos x="0" y="0"/>
              <wp:positionH relativeFrom="column">
                <wp:posOffset>-160655</wp:posOffset>
              </wp:positionH>
              <wp:positionV relativeFrom="paragraph">
                <wp:posOffset>121285</wp:posOffset>
              </wp:positionV>
              <wp:extent cx="914400" cy="314325"/>
              <wp:effectExtent l="0" t="0" r="0" b="0"/>
              <wp:wrapNone/>
              <wp:docPr id="54" name="Tekstboks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792" w:rsidRPr="009938D7" w:rsidRDefault="008E7792" w:rsidP="008E7792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9938D7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GRADE evidence profile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4" o:spid="_x0000_s1026" type="#_x0000_t202" style="position:absolute;margin-left:-12.65pt;margin-top:9.55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" filled="f" stroked="f" strokeweight=".5pt">
              <v:textbox>
                <w:txbxContent>
                  <w:p w:rsidR="008E7792" w:rsidRPr="009938D7" w:rsidRDefault="008E7792" w:rsidP="008E7792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938D7">
                      <w:rPr>
                        <w:rFonts w:ascii="Times New Roman" w:hAnsi="Times New Roman"/>
                        <w:sz w:val="24"/>
                        <w:szCs w:val="24"/>
                      </w:rPr>
                      <w:t>GRADE evidence profile</w:t>
                    </w:r>
                  </w:p>
                </w:txbxContent>
              </v:textbox>
            </v:shape>
          </w:pict>
        </mc:Fallback>
      </mc:AlternateContent>
    </w:r>
  </w:p>
  <w:p w:rsidR="008E7792" w:rsidRPr="008E7792" w:rsidRDefault="008E7792">
    <w:pPr>
      <w:pStyle w:val="Header"/>
      <w:rPr>
        <w:lang w:val="da-D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92" w:rsidRDefault="008E7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2"/>
    <w:rsid w:val="000F7C52"/>
    <w:rsid w:val="002C6558"/>
    <w:rsid w:val="002E2B03"/>
    <w:rsid w:val="00597A5B"/>
    <w:rsid w:val="008E7792"/>
    <w:rsid w:val="00C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8E7792"/>
  </w:style>
  <w:style w:type="character" w:customStyle="1" w:styleId="cell-value">
    <w:name w:val="cell-value"/>
    <w:basedOn w:val="DefaultParagraphFont"/>
    <w:rsid w:val="008E7792"/>
  </w:style>
  <w:style w:type="table" w:styleId="LightShading-Accent1">
    <w:name w:val="Light Shading Accent 1"/>
    <w:basedOn w:val="TableNormal"/>
    <w:uiPriority w:val="60"/>
    <w:rsid w:val="008E779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E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792"/>
  </w:style>
  <w:style w:type="paragraph" w:styleId="Footer">
    <w:name w:val="footer"/>
    <w:basedOn w:val="Normal"/>
    <w:link w:val="FooterChar"/>
    <w:uiPriority w:val="99"/>
    <w:unhideWhenUsed/>
    <w:rsid w:val="008E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792"/>
  </w:style>
  <w:style w:type="paragraph" w:styleId="NormalWeb">
    <w:name w:val="Normal (Web)"/>
    <w:basedOn w:val="Normal"/>
    <w:uiPriority w:val="99"/>
    <w:semiHidden/>
    <w:rsid w:val="008E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8E7792"/>
  </w:style>
  <w:style w:type="character" w:customStyle="1" w:styleId="cell-value">
    <w:name w:val="cell-value"/>
    <w:basedOn w:val="DefaultParagraphFont"/>
    <w:rsid w:val="008E7792"/>
  </w:style>
  <w:style w:type="table" w:styleId="LightShading-Accent1">
    <w:name w:val="Light Shading Accent 1"/>
    <w:basedOn w:val="TableNormal"/>
    <w:uiPriority w:val="60"/>
    <w:rsid w:val="008E779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E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792"/>
  </w:style>
  <w:style w:type="paragraph" w:styleId="Footer">
    <w:name w:val="footer"/>
    <w:basedOn w:val="Normal"/>
    <w:link w:val="FooterChar"/>
    <w:uiPriority w:val="99"/>
    <w:unhideWhenUsed/>
    <w:rsid w:val="008E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792"/>
  </w:style>
  <w:style w:type="paragraph" w:styleId="NormalWeb">
    <w:name w:val="Normal (Web)"/>
    <w:basedOn w:val="Normal"/>
    <w:uiPriority w:val="99"/>
    <w:semiHidden/>
    <w:rsid w:val="008E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1386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De Thurah</dc:creator>
  <cp:lastModifiedBy>Annette De Thurah</cp:lastModifiedBy>
  <cp:revision>2</cp:revision>
  <dcterms:created xsi:type="dcterms:W3CDTF">2017-03-15T10:30:00Z</dcterms:created>
  <dcterms:modified xsi:type="dcterms:W3CDTF">2017-03-15T10:40:00Z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