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04" w:rsidRPr="00F64004" w:rsidRDefault="00F64004" w:rsidP="00F64004">
      <w:pPr>
        <w:jc w:val="center"/>
        <w:rPr>
          <w:rFonts w:ascii="Arial" w:hAnsi="Arial" w:cs="Arial"/>
          <w:b/>
          <w:sz w:val="36"/>
          <w:szCs w:val="36"/>
        </w:rPr>
      </w:pPr>
      <w:r w:rsidRPr="00F64004">
        <w:rPr>
          <w:rFonts w:ascii="Arial" w:hAnsi="Arial" w:cs="Arial"/>
          <w:b/>
          <w:sz w:val="36"/>
          <w:szCs w:val="36"/>
        </w:rPr>
        <w:t>SUPPLEMENTARY FILE</w:t>
      </w:r>
    </w:p>
    <w:p w:rsidR="00F64004" w:rsidRDefault="00F64004">
      <w:pPr>
        <w:rPr>
          <w:rFonts w:ascii="Arial" w:hAnsi="Arial" w:cs="Arial"/>
          <w:b/>
        </w:rPr>
      </w:pPr>
    </w:p>
    <w:p w:rsidR="00F64004" w:rsidRDefault="00F64004">
      <w:pPr>
        <w:rPr>
          <w:rFonts w:ascii="Arial" w:hAnsi="Arial" w:cs="Arial"/>
          <w:b/>
        </w:rPr>
      </w:pPr>
    </w:p>
    <w:p w:rsidR="00F64004" w:rsidRDefault="00F64004" w:rsidP="00F64004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</w:t>
      </w:r>
    </w:p>
    <w:p w:rsidR="00F64004" w:rsidRDefault="00F64004" w:rsidP="00F64004">
      <w:pPr>
        <w:spacing w:after="0" w:line="480" w:lineRule="auto"/>
        <w:rPr>
          <w:rFonts w:ascii="Arial" w:hAnsi="Arial" w:cs="Arial"/>
          <w:b/>
        </w:rPr>
      </w:pPr>
      <w:r w:rsidRPr="00164824">
        <w:rPr>
          <w:rFonts w:ascii="Arial" w:hAnsi="Arial" w:cs="Arial"/>
          <w:b/>
        </w:rPr>
        <w:t xml:space="preserve">Response to Baricitinib Therapy in Rheumatoid Arthritis Patients </w:t>
      </w:r>
      <w:r>
        <w:rPr>
          <w:rFonts w:ascii="Arial" w:hAnsi="Arial" w:cs="Arial"/>
          <w:b/>
        </w:rPr>
        <w:t xml:space="preserve">with Inadequate Response to csDMARDs </w:t>
      </w:r>
      <w:r w:rsidRPr="00164824">
        <w:rPr>
          <w:rFonts w:ascii="Arial" w:hAnsi="Arial" w:cs="Arial"/>
          <w:b/>
        </w:rPr>
        <w:t>as a Function of Baseline Characteristics</w:t>
      </w:r>
    </w:p>
    <w:p w:rsidR="00F64004" w:rsidRDefault="00F64004">
      <w:pPr>
        <w:rPr>
          <w:rFonts w:ascii="Arial" w:hAnsi="Arial" w:cs="Arial"/>
          <w:b/>
        </w:rPr>
      </w:pPr>
    </w:p>
    <w:p w:rsidR="00F64004" w:rsidRPr="00164824" w:rsidRDefault="00F64004" w:rsidP="00F640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AUTHORS</w:t>
      </w:r>
    </w:p>
    <w:p w:rsidR="00F64004" w:rsidRPr="00164824" w:rsidRDefault="00F64004" w:rsidP="00F64004">
      <w:pPr>
        <w:spacing w:after="0" w:line="480" w:lineRule="auto"/>
        <w:rPr>
          <w:rFonts w:ascii="Arial" w:hAnsi="Arial" w:cs="Arial"/>
          <w:bCs/>
          <w:vertAlign w:val="superscript"/>
        </w:rPr>
      </w:pPr>
      <w:r w:rsidRPr="00164824">
        <w:rPr>
          <w:rFonts w:ascii="Arial" w:hAnsi="Arial" w:cs="Arial"/>
          <w:bCs/>
        </w:rPr>
        <w:t xml:space="preserve">Joel </w:t>
      </w:r>
      <w:r>
        <w:rPr>
          <w:rFonts w:ascii="Arial" w:hAnsi="Arial" w:cs="Arial"/>
          <w:bCs/>
        </w:rPr>
        <w:t xml:space="preserve">M. </w:t>
      </w:r>
      <w:r w:rsidRPr="00164824">
        <w:rPr>
          <w:rFonts w:ascii="Arial" w:hAnsi="Arial" w:cs="Arial"/>
          <w:bCs/>
        </w:rPr>
        <w:t>Kremer</w:t>
      </w:r>
      <w:r w:rsidRPr="00164824">
        <w:rPr>
          <w:rFonts w:ascii="Arial" w:hAnsi="Arial" w:cs="Arial"/>
          <w:bCs/>
          <w:vertAlign w:val="superscript"/>
        </w:rPr>
        <w:t>1</w:t>
      </w:r>
      <w:r>
        <w:rPr>
          <w:rFonts w:ascii="Arial" w:hAnsi="Arial" w:cs="Arial"/>
          <w:bCs/>
        </w:rPr>
        <w:t xml:space="preserve">, </w:t>
      </w:r>
      <w:r w:rsidRPr="00164824">
        <w:rPr>
          <w:rFonts w:ascii="Arial" w:hAnsi="Arial" w:cs="Arial"/>
        </w:rPr>
        <w:t xml:space="preserve">Michael </w:t>
      </w:r>
      <w:r w:rsidRPr="00164824">
        <w:rPr>
          <w:rFonts w:ascii="Arial" w:hAnsi="Arial" w:cs="Arial"/>
          <w:bCs/>
        </w:rPr>
        <w:t>Schiff</w:t>
      </w:r>
      <w:r w:rsidRPr="00164824"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iCs/>
        </w:rPr>
        <w:t xml:space="preserve">, </w:t>
      </w:r>
      <w:r w:rsidRPr="00164824">
        <w:rPr>
          <w:rFonts w:ascii="Arial" w:hAnsi="Arial" w:cs="Arial"/>
        </w:rPr>
        <w:t>David Muram</w:t>
      </w:r>
      <w:r w:rsidRPr="00164824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  <w:iCs/>
        </w:rPr>
        <w:t xml:space="preserve">, </w:t>
      </w:r>
      <w:r w:rsidRPr="00164824">
        <w:rPr>
          <w:rFonts w:ascii="Arial" w:hAnsi="Arial" w:cs="Arial"/>
          <w:iCs/>
        </w:rPr>
        <w:t>Jinglin Zhong</w:t>
      </w:r>
      <w:r w:rsidRPr="00164824">
        <w:rPr>
          <w:rFonts w:ascii="Arial" w:hAnsi="Arial" w:cs="Arial"/>
          <w:iCs/>
          <w:vertAlign w:val="superscript"/>
        </w:rPr>
        <w:t>4</w:t>
      </w:r>
      <w:r>
        <w:rPr>
          <w:rFonts w:ascii="Arial" w:hAnsi="Arial" w:cs="Arial"/>
          <w:iCs/>
        </w:rPr>
        <w:t xml:space="preserve">, </w:t>
      </w:r>
      <w:r w:rsidRPr="00164824">
        <w:rPr>
          <w:rFonts w:ascii="Arial" w:hAnsi="Arial" w:cs="Arial"/>
          <w:iCs/>
        </w:rPr>
        <w:t>Jahangir Alam</w:t>
      </w:r>
      <w:r w:rsidRPr="00164824">
        <w:rPr>
          <w:rFonts w:ascii="Arial" w:hAnsi="Arial" w:cs="Arial"/>
          <w:iCs/>
          <w:vertAlign w:val="superscript"/>
        </w:rPr>
        <w:t>3</w:t>
      </w:r>
      <w:r>
        <w:rPr>
          <w:rFonts w:ascii="Arial" w:hAnsi="Arial" w:cs="Arial"/>
          <w:iCs/>
        </w:rPr>
        <w:t xml:space="preserve">, </w:t>
      </w:r>
      <w:r w:rsidRPr="00164824">
        <w:rPr>
          <w:rFonts w:ascii="Arial" w:hAnsi="Arial" w:cs="Arial"/>
          <w:bCs/>
        </w:rPr>
        <w:t>Mark C. Genovese</w:t>
      </w:r>
      <w:r>
        <w:rPr>
          <w:rFonts w:ascii="Arial" w:hAnsi="Arial" w:cs="Arial"/>
          <w:bCs/>
          <w:vertAlign w:val="superscript"/>
        </w:rPr>
        <w:t>5</w:t>
      </w:r>
    </w:p>
    <w:p w:rsidR="00F64004" w:rsidRDefault="00F640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004" w:rsidRPr="00A26B14" w:rsidRDefault="00F64004" w:rsidP="00F64004">
      <w:pPr>
        <w:pStyle w:val="NormalWeb"/>
        <w:spacing w:before="0" w:beforeAutospacing="0" w:after="0" w:afterAutospacing="0" w:line="360" w:lineRule="auto"/>
        <w:rPr>
          <w:rFonts w:ascii="Arial" w:hAnsi="Arial" w:cs="Arial"/>
          <w:noProof/>
          <w:sz w:val="22"/>
          <w:szCs w:val="22"/>
        </w:rPr>
      </w:pPr>
      <w:r w:rsidRPr="00A26B14">
        <w:rPr>
          <w:rFonts w:ascii="Arial" w:hAnsi="Arial" w:cs="Arial"/>
          <w:b/>
          <w:sz w:val="22"/>
          <w:szCs w:val="22"/>
        </w:rPr>
        <w:lastRenderedPageBreak/>
        <w:t xml:space="preserve">Supplementary </w:t>
      </w:r>
      <w:r>
        <w:rPr>
          <w:rFonts w:ascii="Arial" w:hAnsi="Arial" w:cs="Arial"/>
          <w:b/>
          <w:sz w:val="22"/>
          <w:szCs w:val="22"/>
        </w:rPr>
        <w:t>f</w:t>
      </w:r>
      <w:r w:rsidRPr="00A26B14">
        <w:rPr>
          <w:rFonts w:ascii="Arial" w:hAnsi="Arial" w:cs="Arial"/>
          <w:b/>
          <w:sz w:val="22"/>
          <w:szCs w:val="22"/>
        </w:rPr>
        <w:t xml:space="preserve">igures </w:t>
      </w:r>
    </w:p>
    <w:p w:rsidR="00F64004" w:rsidRDefault="003C6CAA" w:rsidP="00F64004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18053" cy="5013826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l 1 (004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8" r="22947" b="15255"/>
                    <a:stretch/>
                  </pic:blipFill>
                  <pic:spPr bwMode="auto">
                    <a:xfrm>
                      <a:off x="0" y="0"/>
                      <a:ext cx="6436103" cy="5027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0FC" w:rsidRPr="009B19E2" w:rsidRDefault="008A00FC" w:rsidP="008A00FC">
      <w:pPr>
        <w:spacing w:after="0" w:line="480" w:lineRule="auto"/>
        <w:rPr>
          <w:rFonts w:ascii="Arial" w:hAnsi="Arial" w:cs="Arial"/>
        </w:rPr>
      </w:pPr>
      <w:r w:rsidRPr="009B19E2">
        <w:rPr>
          <w:rFonts w:ascii="Arial" w:hAnsi="Arial" w:cs="Arial"/>
        </w:rPr>
        <w:t xml:space="preserve">Supplementary Figure 1. Percentage of patients achieving </w:t>
      </w:r>
      <w:r w:rsidRPr="009B19E2">
        <w:rPr>
          <w:rFonts w:ascii="Arial" w:eastAsia="CourierNew,Bold" w:hAnsi="Arial" w:cs="Arial"/>
        </w:rPr>
        <w:t>50% improvement in American College of Rheumatology criteria</w:t>
      </w:r>
      <w:r w:rsidRPr="009B19E2">
        <w:rPr>
          <w:rFonts w:ascii="Arial" w:hAnsi="Arial" w:cs="Arial"/>
          <w:iCs/>
        </w:rPr>
        <w:t xml:space="preserve"> at Week 12 by patient demographic and disease characteristics subgroups. </w:t>
      </w:r>
      <w:r w:rsidRPr="009B19E2">
        <w:rPr>
          <w:rFonts w:ascii="Arial" w:hAnsi="Arial" w:cs="Arial"/>
        </w:rPr>
        <w:t xml:space="preserve">Data (nonresponder imputation) are presented as n/N (%). </w:t>
      </w:r>
      <w:r w:rsidRPr="009B19E2">
        <w:rPr>
          <w:rFonts w:ascii="Arial" w:eastAsia="CourierNew,Bold" w:hAnsi="Arial" w:cs="Arial"/>
        </w:rPr>
        <w:t>ACPA=anti-citrullinated peptide antibody; BMI=body mass index; CI=confidence interval; csDMARD=conventional synthetic disease-modifying anti-rheumatic drug; DAS28-hsCRP=</w:t>
      </w:r>
      <w:r w:rsidRPr="009B19E2">
        <w:rPr>
          <w:rFonts w:ascii="Arial" w:hAnsi="Arial" w:cs="Arial"/>
        </w:rPr>
        <w:t xml:space="preserve"> Disease Activity Score for 28 joint counts based on the level of high-sensitivity C-reactive protein</w:t>
      </w:r>
      <w:r w:rsidRPr="009B19E2">
        <w:rPr>
          <w:rFonts w:ascii="Arial" w:eastAsia="CourierNew,Bold" w:hAnsi="Arial" w:cs="Arial"/>
        </w:rPr>
        <w:t>; HAQ-DI=Health Assessment Questionnaire-Disability Index; N=</w:t>
      </w:r>
      <w:r w:rsidRPr="009B19E2">
        <w:rPr>
          <w:rFonts w:ascii="Arial" w:hAnsi="Arial" w:cs="Arial"/>
        </w:rPr>
        <w:t>number of mITT patients in the specified treatment population; n=number of patients in specified category; RA=rheumatoid arthritis; RF=rheumatoid factor; SDAI=Simplified Disease Activity Index.</w:t>
      </w:r>
    </w:p>
    <w:p w:rsidR="008A00FC" w:rsidRDefault="008A00FC" w:rsidP="008A00FC">
      <w:pPr>
        <w:spacing w:after="0" w:line="480" w:lineRule="auto"/>
        <w:rPr>
          <w:rFonts w:ascii="Arial" w:hAnsi="Arial" w:cs="Arial"/>
        </w:rPr>
      </w:pPr>
      <w:r w:rsidRPr="003C6CAA">
        <w:rPr>
          <w:rFonts w:ascii="Arial" w:hAnsi="Arial" w:cs="Arial"/>
          <w:b/>
          <w:vertAlign w:val="superscript"/>
        </w:rPr>
        <w:lastRenderedPageBreak/>
        <w:t>†</w:t>
      </w:r>
      <w:r w:rsidRPr="009B19E2">
        <w:rPr>
          <w:rFonts w:ascii="Arial" w:hAnsi="Arial" w:cs="Arial"/>
        </w:rPr>
        <w:t xml:space="preserve">When logistic regression sample size requirements were not met, Cochran-Mantel-Haenszel test </w:t>
      </w:r>
      <w:r>
        <w:rPr>
          <w:rFonts w:ascii="Arial" w:hAnsi="Arial" w:cs="Arial"/>
        </w:rPr>
        <w:t xml:space="preserve">stratified by study </w:t>
      </w:r>
      <w:r w:rsidRPr="009B19E2">
        <w:rPr>
          <w:rFonts w:ascii="Arial" w:hAnsi="Arial" w:cs="Arial"/>
        </w:rPr>
        <w:t>was applied.</w:t>
      </w:r>
      <w:r>
        <w:rPr>
          <w:rFonts w:ascii="Arial" w:hAnsi="Arial" w:cs="Arial"/>
        </w:rPr>
        <w:t xml:space="preserve"> </w:t>
      </w:r>
    </w:p>
    <w:p w:rsidR="00F64004" w:rsidRPr="000B0DD5" w:rsidRDefault="008A00FC" w:rsidP="00F64004">
      <w:pPr>
        <w:rPr>
          <w:noProof/>
          <w:sz w:val="20"/>
        </w:rPr>
      </w:pPr>
      <w:r>
        <w:rPr>
          <w:noProof/>
          <w:sz w:val="20"/>
        </w:rPr>
        <w:drawing>
          <wp:inline distT="0" distB="0" distL="0" distR="0">
            <wp:extent cx="6409426" cy="549961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 2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8" r="24383" b="11528"/>
                    <a:stretch/>
                  </pic:blipFill>
                  <pic:spPr bwMode="auto">
                    <a:xfrm>
                      <a:off x="0" y="0"/>
                      <a:ext cx="6420726" cy="5509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0FC" w:rsidRPr="009B19E2" w:rsidRDefault="008A00FC" w:rsidP="008A00FC">
      <w:pPr>
        <w:spacing w:after="0" w:line="480" w:lineRule="auto"/>
        <w:rPr>
          <w:rFonts w:ascii="Arial" w:hAnsi="Arial" w:cs="Arial"/>
        </w:rPr>
      </w:pPr>
      <w:r w:rsidRPr="009B19E2">
        <w:rPr>
          <w:rFonts w:ascii="Arial" w:hAnsi="Arial" w:cs="Arial"/>
        </w:rPr>
        <w:t>Supplementary Figure 2. Percentage of patients achieving 70% improvement in American College of Rheumatology criteria</w:t>
      </w:r>
      <w:r w:rsidRPr="009B19E2">
        <w:rPr>
          <w:rFonts w:ascii="Arial" w:hAnsi="Arial" w:cs="Arial"/>
          <w:iCs/>
        </w:rPr>
        <w:t xml:space="preserve"> at Week 12 by patient demographic and clinical characteristics subgroups.</w:t>
      </w:r>
      <w:r w:rsidRPr="009B19E2">
        <w:rPr>
          <w:rFonts w:ascii="Arial" w:hAnsi="Arial" w:cs="Arial"/>
        </w:rPr>
        <w:t xml:space="preserve"> Data (nonresponder imputation) are presented as n/N (%) patients. </w:t>
      </w:r>
      <w:r w:rsidRPr="009B19E2">
        <w:rPr>
          <w:rFonts w:ascii="Arial" w:eastAsia="CourierNew,Bold" w:hAnsi="Arial" w:cs="Arial"/>
        </w:rPr>
        <w:t>ACPA=anti-citrullinated peptide anti</w:t>
      </w:r>
      <w:bookmarkStart w:id="0" w:name="_GoBack"/>
      <w:bookmarkEnd w:id="0"/>
      <w:r w:rsidRPr="009B19E2">
        <w:rPr>
          <w:rFonts w:ascii="Arial" w:eastAsia="CourierNew,Bold" w:hAnsi="Arial" w:cs="Arial"/>
        </w:rPr>
        <w:t>body; BMI=body mass index; CI=confidence interval; csDMARD=conventional synthetic disease-modifying anti-rheumatic drug; DAS28-hsCRP=</w:t>
      </w:r>
      <w:r w:rsidRPr="009B19E2">
        <w:rPr>
          <w:rFonts w:ascii="Arial" w:hAnsi="Arial" w:cs="Arial"/>
        </w:rPr>
        <w:t xml:space="preserve"> Disease Activity Score for 28 joint counts based on the level of high-sensitivity C-reactive protein</w:t>
      </w:r>
      <w:r w:rsidRPr="009B19E2">
        <w:rPr>
          <w:rFonts w:ascii="Arial" w:eastAsia="CourierNew,Bold" w:hAnsi="Arial" w:cs="Arial"/>
        </w:rPr>
        <w:t>; HAQ-DI=Health Assessment Questionnaire-Disability Index; N=</w:t>
      </w:r>
      <w:r w:rsidRPr="009B19E2">
        <w:rPr>
          <w:rFonts w:ascii="Arial" w:hAnsi="Arial" w:cs="Arial"/>
        </w:rPr>
        <w:t xml:space="preserve">number of mITT </w:t>
      </w:r>
      <w:r w:rsidRPr="009B19E2">
        <w:rPr>
          <w:rFonts w:ascii="Arial" w:hAnsi="Arial" w:cs="Arial"/>
        </w:rPr>
        <w:lastRenderedPageBreak/>
        <w:t>patients in the specified treatment population; n=number of patients in specified category; RA=rheumatoid arthritis; RF=rheumatoid factor; SDAI=Simplified Disease Activity Index.</w:t>
      </w:r>
    </w:p>
    <w:p w:rsidR="008A00FC" w:rsidRPr="003C6CAA" w:rsidRDefault="008A00FC" w:rsidP="008A00FC">
      <w:pPr>
        <w:spacing w:after="0" w:line="480" w:lineRule="auto"/>
        <w:rPr>
          <w:rFonts w:ascii="Arial" w:hAnsi="Arial" w:cs="Arial"/>
        </w:rPr>
      </w:pPr>
      <w:r w:rsidRPr="003C6CAA">
        <w:rPr>
          <w:rFonts w:ascii="Arial" w:hAnsi="Arial" w:cs="Arial"/>
          <w:b/>
          <w:vertAlign w:val="superscript"/>
        </w:rPr>
        <w:t>†</w:t>
      </w:r>
      <w:r w:rsidRPr="009B19E2">
        <w:rPr>
          <w:rFonts w:ascii="Arial" w:hAnsi="Arial" w:cs="Arial"/>
        </w:rPr>
        <w:t xml:space="preserve">When logistic regression sample size requirements were not met, Cochran-Mantel-Haenszel test </w:t>
      </w:r>
      <w:r>
        <w:rPr>
          <w:rFonts w:ascii="Arial" w:hAnsi="Arial" w:cs="Arial"/>
        </w:rPr>
        <w:t xml:space="preserve">stratified by study </w:t>
      </w:r>
      <w:r w:rsidRPr="009B19E2">
        <w:rPr>
          <w:rFonts w:ascii="Arial" w:hAnsi="Arial" w:cs="Arial"/>
        </w:rPr>
        <w:t>was applied.</w:t>
      </w:r>
      <w:r w:rsidRPr="009B19E2">
        <w:rPr>
          <w:rFonts w:ascii="Arial" w:hAnsi="Arial" w:cs="Arial"/>
        </w:rPr>
        <w:fldChar w:fldCharType="begin"/>
      </w:r>
      <w:r w:rsidRPr="009B19E2">
        <w:rPr>
          <w:rFonts w:ascii="Arial" w:hAnsi="Arial" w:cs="Arial"/>
        </w:rPr>
        <w:instrText xml:space="preserve"> ADDIN </w:instrText>
      </w:r>
      <w:r w:rsidRPr="009B19E2">
        <w:rPr>
          <w:rFonts w:ascii="Arial" w:hAnsi="Arial" w:cs="Arial"/>
        </w:rPr>
        <w:fldChar w:fldCharType="end"/>
      </w:r>
      <w:r w:rsidRPr="009B19E2">
        <w:rPr>
          <w:rFonts w:ascii="Arial" w:hAnsi="Arial" w:cs="Arial"/>
        </w:rPr>
        <w:fldChar w:fldCharType="begin"/>
      </w:r>
      <w:r w:rsidRPr="009B19E2">
        <w:rPr>
          <w:rFonts w:ascii="Arial" w:hAnsi="Arial" w:cs="Arial"/>
        </w:rPr>
        <w:instrText xml:space="preserve"> ADDIN </w:instrText>
      </w:r>
      <w:r w:rsidRPr="009B19E2">
        <w:rPr>
          <w:rFonts w:ascii="Arial" w:hAnsi="Arial" w:cs="Arial"/>
        </w:rPr>
        <w:fldChar w:fldCharType="end"/>
      </w:r>
    </w:p>
    <w:p w:rsidR="00CA53FE" w:rsidRPr="003C6CAA" w:rsidRDefault="009D5546" w:rsidP="008A00FC">
      <w:pPr>
        <w:spacing w:after="0" w:line="480" w:lineRule="auto"/>
        <w:rPr>
          <w:rFonts w:ascii="Arial" w:hAnsi="Arial" w:cs="Arial"/>
        </w:rPr>
      </w:pPr>
    </w:p>
    <w:sectPr w:rsidR="00CA53FE" w:rsidRPr="003C6CAA" w:rsidSect="000E4D71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546" w:rsidRDefault="009D5546">
      <w:pPr>
        <w:spacing w:after="0" w:line="240" w:lineRule="auto"/>
      </w:pPr>
      <w:r>
        <w:separator/>
      </w:r>
    </w:p>
  </w:endnote>
  <w:endnote w:type="continuationSeparator" w:id="0">
    <w:p w:rsidR="009D5546" w:rsidRDefault="009D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,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692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DE9" w:rsidRDefault="00F64004" w:rsidP="00045B33">
        <w:pPr>
          <w:pStyle w:val="Footer"/>
        </w:pPr>
        <w:r w:rsidRPr="004D0CEB">
          <w:rPr>
            <w:rFonts w:eastAsia="Arial,Bold" w:cs="Arial"/>
            <w:bCs/>
            <w:i/>
          </w:rPr>
          <w:t>Baricitinib Subgroup Analysis</w:t>
        </w: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3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546" w:rsidRDefault="009D5546">
      <w:pPr>
        <w:spacing w:after="0" w:line="240" w:lineRule="auto"/>
      </w:pPr>
      <w:r>
        <w:separator/>
      </w:r>
    </w:p>
  </w:footnote>
  <w:footnote w:type="continuationSeparator" w:id="0">
    <w:p w:rsidR="009D5546" w:rsidRDefault="009D5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04"/>
    <w:rsid w:val="001824AF"/>
    <w:rsid w:val="00364840"/>
    <w:rsid w:val="003C6CAA"/>
    <w:rsid w:val="004A0E8A"/>
    <w:rsid w:val="008A00FC"/>
    <w:rsid w:val="008A0E5D"/>
    <w:rsid w:val="009321DB"/>
    <w:rsid w:val="0093538C"/>
    <w:rsid w:val="009D5546"/>
    <w:rsid w:val="00A01BBE"/>
    <w:rsid w:val="00AA0E28"/>
    <w:rsid w:val="00B96536"/>
    <w:rsid w:val="00F64004"/>
    <w:rsid w:val="00F8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C5CD6-92A0-4E53-A37D-5381CF77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Elias</dc:creator>
  <cp:keywords/>
  <dc:description/>
  <cp:lastModifiedBy>Ayesha Elias</cp:lastModifiedBy>
  <cp:revision>2</cp:revision>
  <dcterms:created xsi:type="dcterms:W3CDTF">2017-12-04T15:50:00Z</dcterms:created>
  <dcterms:modified xsi:type="dcterms:W3CDTF">2017-12-04T15:50:00Z</dcterms:modified>
</cp:coreProperties>
</file>