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7" w:rsidRDefault="00810AE7" w:rsidP="00810AE7">
      <w:pPr>
        <w:pStyle w:val="Geenafstand"/>
      </w:pPr>
      <w:r>
        <w:rPr>
          <w:b/>
        </w:rPr>
        <w:t>Supplementary Table 1.</w:t>
      </w:r>
      <w:r>
        <w:t xml:space="preserve"> Maximum Likelihood Estimates of trajectory-groups</w:t>
      </w:r>
    </w:p>
    <w:p w:rsidR="00810AE7" w:rsidRDefault="00810AE7" w:rsidP="00810AE7">
      <w:pPr>
        <w:pStyle w:val="Geenafstand"/>
      </w:pPr>
    </w:p>
    <w:tbl>
      <w:tblPr>
        <w:tblStyle w:val="Tabelraster"/>
        <w:tblpPr w:leftFromText="180" w:rightFromText="180" w:vertAnchor="text" w:horzAnchor="page" w:tblpX="1545" w:tblpY="-291"/>
        <w:tblW w:w="705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342"/>
        <w:gridCol w:w="1100"/>
        <w:gridCol w:w="960"/>
      </w:tblGrid>
      <w:tr w:rsidR="00DF2613" w:rsidRPr="0045040E" w:rsidTr="00DF2613">
        <w:trPr>
          <w:trHeight w:val="66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before="240"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ASDAS-CRP TRAJECTORIES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before="240"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ASQOL TRAJECTORIES</w:t>
            </w:r>
          </w:p>
        </w:tc>
      </w:tr>
      <w:tr w:rsidR="00DF2613" w:rsidRPr="0045040E" w:rsidTr="00DF2613">
        <w:trPr>
          <w:trHeight w:val="296"/>
        </w:trPr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2" w:space="0" w:color="92D05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92D050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D0F07">
              <w:rPr>
                <w:rFonts w:ascii="Calibri" w:hAnsi="Calibri" w:cstheme="minorHAnsi"/>
                <w:b/>
              </w:rPr>
              <w:t>Β</w:t>
            </w:r>
            <w:r w:rsidRPr="00BD0F07">
              <w:rPr>
                <w:rFonts w:ascii="Calibri" w:hAnsi="Calibri"/>
                <w:b/>
              </w:rPr>
              <w:t>-estimate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92D050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p-value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000000" w:themeColor="text1"/>
              <w:bottom w:val="single" w:sz="12" w:space="0" w:color="92D05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12" w:space="0" w:color="92D050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D0F07">
              <w:rPr>
                <w:rFonts w:ascii="Calibri" w:hAnsi="Calibri" w:cstheme="minorHAnsi"/>
                <w:b/>
              </w:rPr>
              <w:t>Β</w:t>
            </w:r>
            <w:r w:rsidRPr="00BD0F07">
              <w:rPr>
                <w:rFonts w:ascii="Calibri" w:hAnsi="Calibri"/>
                <w:b/>
              </w:rPr>
              <w:t>-estimate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000000" w:themeColor="text1"/>
              <w:bottom w:val="single" w:sz="12" w:space="0" w:color="92D050"/>
              <w:right w:val="single" w:sz="8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p-value</w:t>
            </w:r>
          </w:p>
        </w:tc>
      </w:tr>
      <w:tr w:rsidR="00DF2613" w:rsidRPr="0045040E" w:rsidTr="00DF2613">
        <w:trPr>
          <w:trHeight w:val="888"/>
        </w:trPr>
        <w:tc>
          <w:tcPr>
            <w:tcW w:w="1384" w:type="dxa"/>
            <w:tcBorders>
              <w:top w:val="single" w:sz="12" w:space="0" w:color="92D050"/>
              <w:left w:val="single" w:sz="4" w:space="0" w:color="auto"/>
              <w:bottom w:val="single" w:sz="12" w:space="0" w:color="8064A2" w:themeColor="accent4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8064A2" w:themeColor="accent4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0.07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12" w:space="0" w:color="8064A2" w:themeColor="accent4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0.90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0.91</w:t>
            </w:r>
          </w:p>
        </w:tc>
        <w:tc>
          <w:tcPr>
            <w:tcW w:w="1342" w:type="dxa"/>
            <w:tcBorders>
              <w:top w:val="single" w:sz="12" w:space="0" w:color="92D050"/>
              <w:left w:val="single" w:sz="8" w:space="0" w:color="000000" w:themeColor="text1"/>
              <w:bottom w:val="single" w:sz="12" w:space="0" w:color="8064A2" w:themeColor="accent4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  <w:b/>
              </w:rPr>
              <w:t>Trajectory 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</w:tc>
        <w:tc>
          <w:tcPr>
            <w:tcW w:w="1100" w:type="dxa"/>
            <w:tcBorders>
              <w:top w:val="single" w:sz="12" w:space="0" w:color="92D050"/>
              <w:left w:val="single" w:sz="4" w:space="0" w:color="auto"/>
              <w:bottom w:val="single" w:sz="12" w:space="0" w:color="8064A2" w:themeColor="accent4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1.62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-0.05</w:t>
            </w:r>
          </w:p>
        </w:tc>
        <w:tc>
          <w:tcPr>
            <w:tcW w:w="960" w:type="dxa"/>
            <w:tcBorders>
              <w:top w:val="single" w:sz="12" w:space="0" w:color="92D050"/>
              <w:left w:val="single" w:sz="2" w:space="0" w:color="auto"/>
              <w:bottom w:val="single" w:sz="12" w:space="0" w:color="8064A2" w:themeColor="accent4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0.04</w:t>
            </w:r>
          </w:p>
        </w:tc>
      </w:tr>
      <w:tr w:rsidR="00DF2613" w:rsidRPr="0045040E" w:rsidTr="00DF2613">
        <w:trPr>
          <w:trHeight w:val="888"/>
        </w:trPr>
        <w:tc>
          <w:tcPr>
            <w:tcW w:w="1384" w:type="dxa"/>
            <w:tcBorders>
              <w:top w:val="single" w:sz="12" w:space="0" w:color="8064A2" w:themeColor="accent4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2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</w:tc>
        <w:tc>
          <w:tcPr>
            <w:tcW w:w="1276" w:type="dxa"/>
            <w:tcBorders>
              <w:top w:val="single" w:sz="12" w:space="0" w:color="8064A2" w:themeColor="accent4"/>
              <w:left w:val="single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5.56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-0.50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0.05</w:t>
            </w:r>
          </w:p>
        </w:tc>
        <w:tc>
          <w:tcPr>
            <w:tcW w:w="992" w:type="dxa"/>
            <w:tcBorders>
              <w:top w:val="single" w:sz="12" w:space="0" w:color="8064A2" w:themeColor="accent4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0.08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0.10</w:t>
            </w:r>
          </w:p>
        </w:tc>
        <w:tc>
          <w:tcPr>
            <w:tcW w:w="1342" w:type="dxa"/>
            <w:tcBorders>
              <w:top w:val="single" w:sz="12" w:space="0" w:color="8064A2" w:themeColor="accent4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  <w:b/>
              </w:rPr>
              <w:t>Trajectory 2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</w:tc>
        <w:tc>
          <w:tcPr>
            <w:tcW w:w="1100" w:type="dxa"/>
            <w:tcBorders>
              <w:top w:val="single" w:sz="12" w:space="0" w:color="8064A2" w:themeColor="accent4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2.78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-0.19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0.02</w:t>
            </w:r>
          </w:p>
        </w:tc>
        <w:tc>
          <w:tcPr>
            <w:tcW w:w="960" w:type="dxa"/>
            <w:tcBorders>
              <w:top w:val="single" w:sz="12" w:space="0" w:color="8064A2" w:themeColor="accent4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0.03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0.08</w:t>
            </w:r>
          </w:p>
        </w:tc>
      </w:tr>
      <w:tr w:rsidR="00DF2613" w:rsidRPr="0045040E" w:rsidTr="00DF2613">
        <w:trPr>
          <w:trHeight w:val="888"/>
        </w:trPr>
        <w:tc>
          <w:tcPr>
            <w:tcW w:w="138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</w:tcPr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660C5E">
              <w:rPr>
                <w:rFonts w:ascii="Calibri" w:hAnsi="Calibri"/>
                <w:b/>
              </w:rPr>
              <w:t>Trajectory 3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Intercept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Linear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Quadratic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Cubic</w:t>
            </w:r>
          </w:p>
          <w:p w:rsidR="00DF2613" w:rsidRPr="00660C5E" w:rsidRDefault="00DF2613" w:rsidP="006A148A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Qua</w:t>
            </w:r>
            <w:r w:rsidR="006A148A" w:rsidRPr="00660C5E">
              <w:rPr>
                <w:rFonts w:ascii="Calibri" w:hAnsi="Calibri"/>
              </w:rPr>
              <w:t>rtic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4BACC6" w:themeColor="accent5"/>
              <w:right w:val="single" w:sz="8" w:space="0" w:color="000000" w:themeColor="text1"/>
            </w:tcBorders>
            <w:shd w:val="clear" w:color="auto" w:fill="auto"/>
          </w:tcPr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8.76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-8.26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2.86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-0.41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0.02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4BACC6" w:themeColor="accent5"/>
              <w:right w:val="single" w:sz="8" w:space="0" w:color="000000" w:themeColor="text1"/>
            </w:tcBorders>
          </w:tcPr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0.03</w:t>
            </w:r>
          </w:p>
        </w:tc>
        <w:tc>
          <w:tcPr>
            <w:tcW w:w="134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4BACC6" w:themeColor="accent5"/>
              <w:right w:val="single" w:sz="4" w:space="0" w:color="auto"/>
            </w:tcBorders>
          </w:tcPr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  <w:b/>
              </w:rPr>
              <w:t>Trajectory 3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 xml:space="preserve">Intercept 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Linear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Quadratic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Cubic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Quartic</w:t>
            </w:r>
          </w:p>
        </w:tc>
        <w:tc>
          <w:tcPr>
            <w:tcW w:w="110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4BACC6" w:themeColor="accent5"/>
              <w:right w:val="single" w:sz="4" w:space="0" w:color="auto"/>
            </w:tcBorders>
          </w:tcPr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3.86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-2.39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0.83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-0.12</w:t>
            </w:r>
          </w:p>
          <w:p w:rsidR="00DF2613" w:rsidRPr="00660C5E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0.01</w:t>
            </w:r>
          </w:p>
        </w:tc>
        <w:tc>
          <w:tcPr>
            <w:tcW w:w="960" w:type="dxa"/>
            <w:tcBorders>
              <w:top w:val="single" w:sz="12" w:space="0" w:color="000000" w:themeColor="text1"/>
              <w:left w:val="single" w:sz="2" w:space="0" w:color="auto"/>
              <w:bottom w:val="single" w:sz="12" w:space="0" w:color="4BACC6" w:themeColor="accent5"/>
              <w:right w:val="single" w:sz="4" w:space="0" w:color="auto"/>
            </w:tcBorders>
          </w:tcPr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660C5E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660C5E">
              <w:rPr>
                <w:rFonts w:ascii="Calibri" w:hAnsi="Calibri"/>
              </w:rPr>
              <w:t>0.01</w:t>
            </w:r>
            <w:bookmarkStart w:id="0" w:name="_GoBack"/>
            <w:bookmarkEnd w:id="0"/>
          </w:p>
        </w:tc>
      </w:tr>
      <w:tr w:rsidR="00DF2613" w:rsidRPr="0045040E" w:rsidTr="00DF2613">
        <w:trPr>
          <w:trHeight w:val="888"/>
        </w:trPr>
        <w:tc>
          <w:tcPr>
            <w:tcW w:w="1384" w:type="dxa"/>
            <w:tcBorders>
              <w:top w:val="single" w:sz="12" w:space="0" w:color="4BACC6" w:themeColor="accent5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4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Cubic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Quartic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4" w:space="0" w:color="auto"/>
              <w:bottom w:val="single" w:sz="12" w:space="0" w:color="FF0000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11.00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-4.39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2.07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-0.34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0.02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8" w:space="0" w:color="000000" w:themeColor="text1"/>
              <w:bottom w:val="single" w:sz="12" w:space="0" w:color="FF0000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0.02</w:t>
            </w:r>
          </w:p>
        </w:tc>
        <w:tc>
          <w:tcPr>
            <w:tcW w:w="1342" w:type="dxa"/>
            <w:tcBorders>
              <w:top w:val="single" w:sz="12" w:space="0" w:color="4BACC6" w:themeColor="accent5"/>
              <w:left w:val="single" w:sz="8" w:space="0" w:color="000000" w:themeColor="text1"/>
              <w:bottom w:val="single" w:sz="12" w:space="0" w:color="FF000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4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Cubic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Quartic</w:t>
            </w:r>
          </w:p>
        </w:tc>
        <w:tc>
          <w:tcPr>
            <w:tcW w:w="1100" w:type="dxa"/>
            <w:tcBorders>
              <w:top w:val="single" w:sz="12" w:space="0" w:color="4BACC6" w:themeColor="accent5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3.71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-1.42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0.57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-0.10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0.01</w:t>
            </w:r>
          </w:p>
        </w:tc>
        <w:tc>
          <w:tcPr>
            <w:tcW w:w="960" w:type="dxa"/>
            <w:tcBorders>
              <w:top w:val="single" w:sz="12" w:space="0" w:color="4BACC6" w:themeColor="accent5"/>
              <w:left w:val="single" w:sz="2" w:space="0" w:color="auto"/>
              <w:bottom w:val="single" w:sz="12" w:space="0" w:color="FF0000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0.02</w:t>
            </w:r>
          </w:p>
        </w:tc>
      </w:tr>
      <w:tr w:rsidR="00DF2613" w:rsidRPr="0045040E" w:rsidTr="00DF2613">
        <w:trPr>
          <w:trHeight w:val="888"/>
        </w:trPr>
        <w:tc>
          <w:tcPr>
            <w:tcW w:w="1384" w:type="dxa"/>
            <w:tcBorders>
              <w:top w:val="single" w:sz="12" w:space="0" w:color="FF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5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Cubic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4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14.57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-1.46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0.45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-0.04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0.04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0.07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0.08</w:t>
            </w:r>
          </w:p>
        </w:tc>
        <w:tc>
          <w:tcPr>
            <w:tcW w:w="1342" w:type="dxa"/>
            <w:tcBorders>
              <w:top w:val="single" w:sz="12" w:space="0" w:color="FF0000"/>
              <w:left w:val="single" w:sz="8" w:space="0" w:color="000000" w:themeColor="text1"/>
              <w:bottom w:val="single" w:sz="2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Trajectory 5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Intercept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Linear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Quadratic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Cubic</w:t>
            </w:r>
          </w:p>
        </w:tc>
        <w:tc>
          <w:tcPr>
            <w:tcW w:w="1100" w:type="dxa"/>
            <w:tcBorders>
              <w:top w:val="single" w:sz="12" w:space="0" w:color="FF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4.07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-0.61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0.14</w:t>
            </w:r>
          </w:p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-0.01</w:t>
            </w:r>
          </w:p>
        </w:tc>
        <w:tc>
          <w:tcPr>
            <w:tcW w:w="960" w:type="dxa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0.02</w:t>
            </w:r>
          </w:p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0.07</w:t>
            </w:r>
          </w:p>
        </w:tc>
      </w:tr>
      <w:tr w:rsidR="00DF2613" w:rsidRPr="0045040E" w:rsidTr="00DF2613">
        <w:trPr>
          <w:trHeight w:val="236"/>
        </w:trPr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Sigma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  <w:b/>
              </w:rPr>
            </w:pPr>
            <w:r w:rsidRPr="00BD0F07">
              <w:rPr>
                <w:rFonts w:ascii="Calibri" w:hAnsi="Calibri"/>
                <w:b/>
              </w:rPr>
              <w:t>Sigma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0.748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F2613" w:rsidRPr="00BD0F07" w:rsidRDefault="00DF2613" w:rsidP="00BD0F07">
            <w:pPr>
              <w:spacing w:line="240" w:lineRule="auto"/>
              <w:rPr>
                <w:rFonts w:ascii="Calibri" w:hAnsi="Calibri"/>
              </w:rPr>
            </w:pPr>
            <w:r w:rsidRPr="00BD0F07">
              <w:rPr>
                <w:rFonts w:ascii="Calibri" w:hAnsi="Calibri"/>
              </w:rPr>
              <w:t>&lt;0.001</w:t>
            </w:r>
          </w:p>
        </w:tc>
      </w:tr>
    </w:tbl>
    <w:p w:rsidR="007C79E2" w:rsidRDefault="007C79E2"/>
    <w:sectPr w:rsidR="007C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DE"/>
    <w:multiLevelType w:val="hybridMultilevel"/>
    <w:tmpl w:val="BA9A5C44"/>
    <w:lvl w:ilvl="0" w:tplc="07BACC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7"/>
    <w:rsid w:val="000E78BF"/>
    <w:rsid w:val="00102AD6"/>
    <w:rsid w:val="001D3A0F"/>
    <w:rsid w:val="001F4765"/>
    <w:rsid w:val="002665F6"/>
    <w:rsid w:val="00453385"/>
    <w:rsid w:val="00660C5E"/>
    <w:rsid w:val="006A148A"/>
    <w:rsid w:val="007C79E2"/>
    <w:rsid w:val="007E3C0C"/>
    <w:rsid w:val="00810AE7"/>
    <w:rsid w:val="00813F47"/>
    <w:rsid w:val="00901BF2"/>
    <w:rsid w:val="00AF1453"/>
    <w:rsid w:val="00B47E3C"/>
    <w:rsid w:val="00B834E7"/>
    <w:rsid w:val="00BD0F07"/>
    <w:rsid w:val="00CC01F3"/>
    <w:rsid w:val="00DD1257"/>
    <w:rsid w:val="00DF2613"/>
    <w:rsid w:val="00E13506"/>
    <w:rsid w:val="00E863AF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AE7"/>
    <w:pPr>
      <w:spacing w:after="160" w:line="254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UCM"/>
    <w:link w:val="GeenafstandChar"/>
    <w:autoRedefine/>
    <w:uiPriority w:val="1"/>
    <w:qFormat/>
    <w:rsid w:val="00810AE7"/>
    <w:pPr>
      <w:spacing w:after="0" w:line="360" w:lineRule="auto"/>
      <w:jc w:val="both"/>
    </w:pPr>
    <w:rPr>
      <w:rFonts w:eastAsiaTheme="minorEastAsia"/>
      <w:lang w:val="en-GB" w:eastAsia="nl-NL"/>
    </w:rPr>
  </w:style>
  <w:style w:type="character" w:customStyle="1" w:styleId="GeenafstandChar">
    <w:name w:val="Geen afstand Char"/>
    <w:aliases w:val="UCM Char"/>
    <w:basedOn w:val="Standaardalinea-lettertype"/>
    <w:link w:val="Geenafstand"/>
    <w:uiPriority w:val="1"/>
    <w:rsid w:val="00810AE7"/>
    <w:rPr>
      <w:rFonts w:eastAsiaTheme="minorEastAsia"/>
      <w:lang w:val="en-GB" w:eastAsia="nl-NL"/>
    </w:rPr>
  </w:style>
  <w:style w:type="table" w:styleId="Tabelraster">
    <w:name w:val="Table Grid"/>
    <w:basedOn w:val="Standaardtabel"/>
    <w:uiPriority w:val="39"/>
    <w:rsid w:val="00810A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AE7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E863AF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Voetnootmarkering">
    <w:name w:val="footnote reference"/>
    <w:basedOn w:val="Standaardalinea-lettertype"/>
    <w:uiPriority w:val="99"/>
    <w:unhideWhenUsed/>
    <w:rsid w:val="00E86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0AE7"/>
    <w:pPr>
      <w:spacing w:after="160" w:line="254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UCM"/>
    <w:link w:val="GeenafstandChar"/>
    <w:autoRedefine/>
    <w:uiPriority w:val="1"/>
    <w:qFormat/>
    <w:rsid w:val="00810AE7"/>
    <w:pPr>
      <w:spacing w:after="0" w:line="360" w:lineRule="auto"/>
      <w:jc w:val="both"/>
    </w:pPr>
    <w:rPr>
      <w:rFonts w:eastAsiaTheme="minorEastAsia"/>
      <w:lang w:val="en-GB" w:eastAsia="nl-NL"/>
    </w:rPr>
  </w:style>
  <w:style w:type="character" w:customStyle="1" w:styleId="GeenafstandChar">
    <w:name w:val="Geen afstand Char"/>
    <w:aliases w:val="UCM Char"/>
    <w:basedOn w:val="Standaardalinea-lettertype"/>
    <w:link w:val="Geenafstand"/>
    <w:uiPriority w:val="1"/>
    <w:rsid w:val="00810AE7"/>
    <w:rPr>
      <w:rFonts w:eastAsiaTheme="minorEastAsia"/>
      <w:lang w:val="en-GB" w:eastAsia="nl-NL"/>
    </w:rPr>
  </w:style>
  <w:style w:type="table" w:styleId="Tabelraster">
    <w:name w:val="Table Grid"/>
    <w:basedOn w:val="Standaardtabel"/>
    <w:uiPriority w:val="39"/>
    <w:rsid w:val="00810A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AE7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E863AF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Voetnootmarkering">
    <w:name w:val="footnote reference"/>
    <w:basedOn w:val="Standaardalinea-lettertype"/>
    <w:uiPriority w:val="99"/>
    <w:unhideWhenUsed/>
    <w:rsid w:val="00E86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Tubergen van A.M. (Astrid)</dc:creator>
  <cp:lastModifiedBy>Tubergen van A.M. (Astrid)</cp:lastModifiedBy>
  <cp:revision>2</cp:revision>
  <dcterms:created xsi:type="dcterms:W3CDTF">2018-09-19T08:31:00Z</dcterms:created>
  <dcterms:modified xsi:type="dcterms:W3CDTF">2018-09-19T08:31:00Z</dcterms:modified>
</cp:coreProperties>
</file>